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2A" w:rsidRPr="00AC551B" w:rsidRDefault="0055068B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403838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085975" cy="1390650"/>
            <wp:effectExtent l="0" t="0" r="0" b="0"/>
            <wp:docPr id="2" name="Рисунок 2" descr="https://cdn-edge.kwork.ru/pics/t3/45/692803-154530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edge.kwork.ru/pics/t3/45/692803-1545309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56" cy="13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755C3B" w:rsidRDefault="00403838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Об оплате взноса на капитальный ремонт собственниками помещений в секции МКД, введенной в эксплуатацию после утверждения региональной программы, при том, что дом включен в нее ранее исходя из даты ввода в эксплуатацию другой его секции</w:t>
      </w:r>
      <w:bookmarkStart w:id="0" w:name="_GoBack"/>
      <w:bookmarkEnd w:id="0"/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Напоминаем, что в соответствии с требованиями ЖК РФ в редакции, подлежащей применению до 19.12.2023, в отношении всех собственников помещений в многоквартирном доме установлена обязанность нести расходы на их содержание путем внесения платы за содержание жилого помещения и взносов на капитальный ремонт.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Согласно ч. 3 ст. 169 ЖК РФ 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РФ,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ч. 5.1 ст. 170 ЖК РФ.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Ч. 5.1 ст. 170 ЖК РФ наделяет субъекты РФ полномочием предоставлять собственникам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отсрочку исполнения обязанности по уплате взносов на капитальный ремонт.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В Красноярском крае срок отсрочки составляет 2 года и 6 месяцев с момента включения дома в региональную программу после ввода объекта в эксплуатацию (ч. 2 ст. 3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края»).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lastRenderedPageBreak/>
        <w:t>Наличие в составе многоквартирного дома нескольких секций (частей, зданий), имеющих общий адрес, но введенных в эксплуатацию в разное время, вызывает затруднения при определении момента, с которого у собственников помещений в разных секциях возникает обязанность по уплате взносов на капитальный ремонт.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Конституционным Судом РФ рассмотрено дело о проверке конституционности ч. 5.1 ст. 170 ЖК РФ, по результатам чего вынесено </w:t>
      </w:r>
      <w:hyperlink r:id="rId6" w:tgtFrame="_blank" w:history="1">
        <w:r w:rsidRPr="00403838">
          <w:rPr>
            <w:rStyle w:val="a9"/>
            <w:b/>
            <w:bCs/>
            <w:color w:val="3862DA"/>
            <w:sz w:val="28"/>
            <w:szCs w:val="28"/>
            <w:u w:val="single"/>
          </w:rPr>
          <w:t>постановление Конституционного Суда РФ от 12.07.2022 № 30-П</w:t>
        </w:r>
      </w:hyperlink>
      <w:r w:rsidRPr="00403838">
        <w:rPr>
          <w:color w:val="333333"/>
          <w:sz w:val="28"/>
          <w:szCs w:val="28"/>
        </w:rPr>
        <w:t xml:space="preserve"> «По делу о проверке конституционности части 5.1 статьи 170 Жилищного кодекса Российской Федерации и статьи 7.1 Закона Смоленской области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 в связи с жалобой гражданина М.А. </w:t>
      </w:r>
      <w:proofErr w:type="spellStart"/>
      <w:r w:rsidRPr="00403838">
        <w:rPr>
          <w:color w:val="333333"/>
          <w:sz w:val="28"/>
          <w:szCs w:val="28"/>
        </w:rPr>
        <w:t>Стрельцова</w:t>
      </w:r>
      <w:proofErr w:type="spellEnd"/>
      <w:r w:rsidRPr="00403838">
        <w:rPr>
          <w:color w:val="333333"/>
          <w:sz w:val="28"/>
          <w:szCs w:val="28"/>
        </w:rPr>
        <w:t>» (далее – Постановление Конституционного Суда РФ от 12.07.2022 № 30-П), содержащее следующие выводы: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• по буквальному смыслу под вводом дома в эксплуатацию следует понимать завершение строительства в полном объеме всех его секций, что не отражает современных тенденций возведения многоквартирных домов, поэтапного их строительства, когда в конечном итоге дом образуется из введенных в эксплуатацию с определенным временным разрывом секций (ч. 1 ст. 55 Градостроительного кодекса РФ);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• ч. 5.1 ст. 170 ЖК РФ признана не соответствующей Конституции РФ  в той мере, в какой она в системе действующего законодательства, в том числе во взаимосвязи с ч. 3 ст. 169 ЖК РФ, в силу своей неопределенности, порождающей на практике возможность различного истолкования, не обеспечивает на основе принципов равенства и справедливости надлежащего уровня правового регулирования применительно к решению вопроса о моменте возникновения обязанности по уплате взносов на капитальный ремонт у собственников помещений в секции многоквартирного дома, которая введена в эксплуатацию после утверждения региональной программы капитального ремонта и сведения о которой отражены в ней при ее актуализации, притом что дом включен в региональную программу ранее исходя из даты ввода в эксплуатацию другой его секции;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 xml:space="preserve">• Федеральному законодателю надлежит принять меры к устранению неопределенности нормативного содержания ч. 5.1 ст. 170 ЖК РФ в вопросе о том, с какого момента возникает обязанность по уплате взносов на капитальный ремонт у собственников помещений в секции многоквартирного дома, введенной в эксплуатацию после утверждения региональной программы капитального ремонта либо ее актуализации, </w:t>
      </w:r>
      <w:r w:rsidRPr="00403838">
        <w:rPr>
          <w:color w:val="333333"/>
          <w:sz w:val="28"/>
          <w:szCs w:val="28"/>
        </w:rPr>
        <w:t>притом,</w:t>
      </w:r>
      <w:r w:rsidRPr="00403838">
        <w:rPr>
          <w:color w:val="333333"/>
          <w:sz w:val="28"/>
          <w:szCs w:val="28"/>
        </w:rPr>
        <w:t xml:space="preserve"> что дом включен в нее ранее исходя из даты ввода в эксплуатацию другой его секции;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 xml:space="preserve">•  до внесения необходимых изменений в ЖК РФ Постановление Конституционного Суда РФ от 12.07.2022 № 30-П не может быть </w:t>
      </w:r>
      <w:r w:rsidRPr="00403838">
        <w:rPr>
          <w:color w:val="333333"/>
          <w:sz w:val="28"/>
          <w:szCs w:val="28"/>
        </w:rPr>
        <w:lastRenderedPageBreak/>
        <w:t>основанием для того, чтобы обязанность по уплате взносов на капитальный ремонт у собственников помещений в секции многоквартирного дома, введенной в эксплуатацию после того, как дом был включен в региональную программу капитального ремонта исходя из даты ввода в эксплуатацию другой его секции, в принципе не возникала либо без решения уполномоченного органа или суда прекращалась (приостанавливалась).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В целях реализации Постановления Конституционного Суда РФ от 12.07.2022 № 30-П принят </w:t>
      </w:r>
      <w:hyperlink r:id="rId7" w:tgtFrame="_blank" w:history="1">
        <w:r w:rsidRPr="00403838">
          <w:rPr>
            <w:rStyle w:val="a9"/>
            <w:b/>
            <w:bCs/>
            <w:color w:val="3862DA"/>
            <w:sz w:val="28"/>
            <w:szCs w:val="28"/>
            <w:u w:val="single"/>
          </w:rPr>
          <w:t>Федеральный закон № 601-ФЗ</w:t>
        </w:r>
      </w:hyperlink>
      <w:r w:rsidRPr="00403838">
        <w:rPr>
          <w:color w:val="333333"/>
          <w:sz w:val="28"/>
          <w:szCs w:val="28"/>
        </w:rPr>
        <w:t> «О внесении изменения в Жилищный кодекс Российской Федерации» (далее – Федеральный закон № 601), положениями которого регламентирована оплата взносов на капитальный ремонт для собственников помещений, расположенных в части многоквартирного дома, введенной в  эксплуатацию после утверждения региональной программы капитального ремонта и сведения о которой отражены в этой  программе при внесении в нее изменений, связанных с изменением параметров данного многоквартирного дома: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03838">
        <w:rPr>
          <w:color w:val="333333"/>
          <w:sz w:val="28"/>
          <w:szCs w:val="28"/>
        </w:rPr>
        <w:t xml:space="preserve"> обязанность по уплате взносов на капитальный ремонт у таких собственников возникает по истечении срока, установленного органом государственной власти субъекта РФ, но не позднее чем в течение пяти лет с даты внесения в региональную программу указанных изменений;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03838">
        <w:rPr>
          <w:color w:val="333333"/>
          <w:sz w:val="28"/>
          <w:szCs w:val="28"/>
        </w:rPr>
        <w:t xml:space="preserve"> с даты возникновения обязанности по уплате взносов на капитальный ремонт собственники помещений, расположенных в указанной части многоквартирного дома, уплачивают взносы на капитальный ремонт в соответствии с решением об определении способа формирования фонда капитального ремонта, принятым и реализованным собственниками помещений в таком доме до даты ввода в эксплуатацию указанной части дома, если после этой даты собственниками помещений в таком многоквартирном доме не принято иное решение.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Кроме того, Федеральный закон № 601 предусмотрено, что: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03838">
        <w:rPr>
          <w:color w:val="333333"/>
          <w:sz w:val="28"/>
          <w:szCs w:val="28"/>
        </w:rPr>
        <w:t>новые положения ЖК РФ распространяются на правоотношения, возникшие до дня вступления в силу вышеприведенных норм;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- </w:t>
      </w:r>
      <w:r w:rsidRPr="00403838">
        <w:rPr>
          <w:color w:val="333333"/>
          <w:sz w:val="28"/>
          <w:szCs w:val="28"/>
        </w:rPr>
        <w:t>сумма взносов на капитальный ремонт (включая уплаченные ранее пени), излишне начисленная и уплаченная на день вступления в силу новых положений собственникам помещений в части дома, введенной в эксплуатацию после утверждения региональной программы и сведения о которой отражены в этой программе при внесении в нее изменений, связанных с изменением параметров данного дома, автоматически зачисляется в счет исполнения ими обязательств по уплате взносов на капитальный ремонт на будущий период.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color w:val="333333"/>
          <w:sz w:val="28"/>
          <w:szCs w:val="28"/>
        </w:rPr>
        <w:t> </w:t>
      </w:r>
    </w:p>
    <w:p w:rsidR="00403838" w:rsidRPr="00403838" w:rsidRDefault="00403838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03838">
        <w:rPr>
          <w:rStyle w:val="a9"/>
          <w:b/>
          <w:bCs/>
          <w:color w:val="333333"/>
          <w:sz w:val="28"/>
          <w:szCs w:val="28"/>
        </w:rPr>
        <w:t>!!! Федеральный закон № 601 вступил в силу 19.12.2023</w:t>
      </w:r>
    </w:p>
    <w:p w:rsidR="0043402A" w:rsidRPr="00403838" w:rsidRDefault="0043402A" w:rsidP="004038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43402A" w:rsidRPr="00403838" w:rsidSect="00403838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12D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19122023_601_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12072022_30_p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54</cp:revision>
  <cp:lastPrinted>2023-10-24T02:45:00Z</cp:lastPrinted>
  <dcterms:created xsi:type="dcterms:W3CDTF">2018-09-24T09:07:00Z</dcterms:created>
  <dcterms:modified xsi:type="dcterms:W3CDTF">2024-01-25T04:16:00Z</dcterms:modified>
</cp:coreProperties>
</file>